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3F71DA">
      <w:pPr>
        <w:tabs>
          <w:tab w:val="left" w:pos="142"/>
        </w:tabs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Отчетная форма</w:t>
      </w:r>
    </w:p>
    <w:p w14:paraId="1CCCD7F9">
      <w:pPr>
        <w:pStyle w:val="8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 </w:t>
      </w:r>
    </w:p>
    <w:tbl>
      <w:tblPr>
        <w:tblStyle w:val="3"/>
        <w:tblW w:w="17698" w:type="dxa"/>
        <w:tblInd w:w="136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87"/>
        <w:gridCol w:w="1593"/>
        <w:gridCol w:w="1181"/>
        <w:gridCol w:w="1158"/>
        <w:gridCol w:w="1590"/>
        <w:gridCol w:w="2167"/>
        <w:gridCol w:w="7922"/>
      </w:tblGrid>
      <w:tr w14:paraId="094D4B0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08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32A15DC">
            <w:pPr>
              <w:pStyle w:val="8"/>
              <w:spacing w:line="273" w:lineRule="auto"/>
              <w:ind w:left="248" w:hanging="248"/>
              <w:jc w:val="center"/>
              <w:rPr>
                <w:rFonts w:ascii="Times New Roman" w:hAnsi="Times New Roman"/>
                <w:b/>
              </w:rPr>
            </w:pPr>
          </w:p>
          <w:p w14:paraId="5D669DD6">
            <w:pPr>
              <w:pStyle w:val="8"/>
              <w:spacing w:line="273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Образовательная организация </w:t>
            </w:r>
          </w:p>
        </w:tc>
        <w:tc>
          <w:tcPr>
            <w:tcW w:w="5522" w:type="dxa"/>
            <w:gridSpan w:val="4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</w:tcPr>
          <w:p w14:paraId="27DD371F">
            <w:pPr>
              <w:pStyle w:val="8"/>
              <w:spacing w:line="273" w:lineRule="auto"/>
              <w:jc w:val="center"/>
              <w:rPr>
                <w:rFonts w:ascii="Times New Roman" w:hAnsi="Times New Roman"/>
                <w:b/>
              </w:rPr>
            </w:pPr>
          </w:p>
          <w:p w14:paraId="0EB00C52">
            <w:pPr>
              <w:pStyle w:val="8"/>
              <w:spacing w:line="273" w:lineRule="auto"/>
              <w:jc w:val="center"/>
              <w:rPr>
                <w:rFonts w:ascii="Times New Roman" w:hAnsi="Times New Roman"/>
                <w:b/>
              </w:rPr>
            </w:pPr>
          </w:p>
          <w:p w14:paraId="2AE30D6B">
            <w:pPr>
              <w:pStyle w:val="8"/>
              <w:spacing w:line="273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Количество участников, в том числе</w:t>
            </w:r>
          </w:p>
        </w:tc>
        <w:tc>
          <w:tcPr>
            <w:tcW w:w="2167" w:type="dxa"/>
            <w:vMerge w:val="restart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</w:tcPr>
          <w:p w14:paraId="2B5ECB1E">
            <w:pPr>
              <w:pStyle w:val="8"/>
              <w:spacing w:line="273" w:lineRule="auto"/>
              <w:jc w:val="center"/>
              <w:rPr>
                <w:rFonts w:ascii="Times New Roman" w:hAnsi="Times New Roman"/>
                <w:b/>
              </w:rPr>
            </w:pPr>
          </w:p>
          <w:p w14:paraId="16E1BEB0">
            <w:pPr>
              <w:pStyle w:val="8"/>
              <w:spacing w:line="273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Количество проведенных мероприятий</w:t>
            </w:r>
          </w:p>
        </w:tc>
        <w:tc>
          <w:tcPr>
            <w:tcW w:w="7922" w:type="dxa"/>
            <w:vMerge w:val="restart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</w:tcPr>
          <w:p w14:paraId="040BB9AE">
            <w:pPr>
              <w:pStyle w:val="8"/>
              <w:spacing w:line="273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Выводы о неделе, описание опыта по внедрению новых эффективных элементов недели</w:t>
            </w:r>
          </w:p>
          <w:p w14:paraId="2DE2E9FB">
            <w:pPr>
              <w:pStyle w:val="8"/>
              <w:spacing w:line="273" w:lineRule="auto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Адрес сайта</w:t>
            </w:r>
          </w:p>
          <w:p w14:paraId="21BE1820">
            <w:pPr>
              <w:pStyle w:val="8"/>
              <w:spacing w:line="273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FF0000"/>
              </w:rPr>
              <w:t>ОО со ссылкой на информацию о проведении недели</w:t>
            </w:r>
          </w:p>
        </w:tc>
      </w:tr>
      <w:tr w14:paraId="088ED9E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087" w:type="dxa"/>
            <w:vMerge w:val="restart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6C6B9FE">
            <w:pPr>
              <w:pStyle w:val="8"/>
              <w:spacing w:line="273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МБОУ СОШ № 49</w:t>
            </w:r>
          </w:p>
        </w:tc>
        <w:tc>
          <w:tcPr>
            <w:tcW w:w="1593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</w:tcPr>
          <w:p w14:paraId="78988FF8">
            <w:pPr>
              <w:pStyle w:val="8"/>
              <w:spacing w:line="273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Обучающихся</w:t>
            </w:r>
          </w:p>
        </w:tc>
        <w:tc>
          <w:tcPr>
            <w:tcW w:w="1181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</w:tcPr>
          <w:p w14:paraId="3ED218E3">
            <w:pPr>
              <w:pStyle w:val="8"/>
              <w:spacing w:line="273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Родителей</w:t>
            </w:r>
          </w:p>
        </w:tc>
        <w:tc>
          <w:tcPr>
            <w:tcW w:w="1158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</w:tcPr>
          <w:p w14:paraId="5E1464E5">
            <w:pPr>
              <w:pStyle w:val="8"/>
              <w:spacing w:line="273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Педагогов</w:t>
            </w:r>
          </w:p>
        </w:tc>
        <w:tc>
          <w:tcPr>
            <w:tcW w:w="1590" w:type="dxa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</w:tcPr>
          <w:p w14:paraId="7CB7F4D4">
            <w:pPr>
              <w:pStyle w:val="8"/>
              <w:spacing w:line="273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Соц. партнеров (перечислить)</w:t>
            </w:r>
          </w:p>
        </w:tc>
        <w:tc>
          <w:tcPr>
            <w:tcW w:w="2167" w:type="dxa"/>
            <w:vMerge w:val="continue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  <w:vAlign w:val="center"/>
          </w:tcPr>
          <w:p w14:paraId="52ECCA36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/>
                <w:b/>
              </w:rPr>
            </w:pPr>
          </w:p>
        </w:tc>
        <w:tc>
          <w:tcPr>
            <w:tcW w:w="7922" w:type="dxa"/>
            <w:vMerge w:val="continue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  <w:vAlign w:val="center"/>
          </w:tcPr>
          <w:p w14:paraId="5CF22A33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/>
                <w:b/>
              </w:rPr>
            </w:pPr>
          </w:p>
        </w:tc>
      </w:tr>
      <w:tr w14:paraId="3BEDF76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087" w:type="dxa"/>
            <w:vMerge w:val="continue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48B7ACE8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/>
                <w:b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</w:tcPr>
          <w:p w14:paraId="4A2A1E61">
            <w:pPr>
              <w:pStyle w:val="8"/>
              <w:spacing w:line="273" w:lineRule="auto"/>
              <w:jc w:val="right"/>
              <w:rPr>
                <w:rFonts w:hint="default" w:ascii="Times New Roman" w:hAnsi="Times New Roman"/>
                <w:lang w:val="ru-RU"/>
              </w:rPr>
            </w:pPr>
            <w:r>
              <w:rPr>
                <w:rFonts w:hint="default" w:ascii="Times New Roman" w:hAnsi="Times New Roman"/>
                <w:lang w:val="ru-RU"/>
              </w:rPr>
              <w:t>102</w:t>
            </w:r>
          </w:p>
        </w:tc>
        <w:tc>
          <w:tcPr>
            <w:tcW w:w="1181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</w:tcPr>
          <w:p w14:paraId="2B7DE0A8">
            <w:pPr>
              <w:pStyle w:val="8"/>
              <w:spacing w:line="273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1158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</w:tcPr>
          <w:p w14:paraId="1C52F147">
            <w:pPr>
              <w:pStyle w:val="8"/>
              <w:spacing w:line="273" w:lineRule="auto"/>
              <w:jc w:val="right"/>
              <w:rPr>
                <w:rFonts w:hint="default"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hint="default" w:ascii="Times New Roman" w:hAnsi="Times New Roman"/>
                <w:lang w:val="ru-RU"/>
              </w:rPr>
              <w:t>2</w:t>
            </w:r>
          </w:p>
        </w:tc>
        <w:tc>
          <w:tcPr>
            <w:tcW w:w="1590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</w:tcPr>
          <w:p w14:paraId="181D4287">
            <w:pPr>
              <w:pStyle w:val="8"/>
              <w:spacing w:line="273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2167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</w:tcPr>
          <w:p w14:paraId="46693718">
            <w:pPr>
              <w:pStyle w:val="8"/>
              <w:spacing w:line="273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922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</w:tcPr>
          <w:p w14:paraId="7B6DEEA7">
            <w:pPr>
              <w:pStyle w:val="8"/>
              <w:spacing w:line="273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В МБОУ СОШ № 49 прошла областная неделя профилактики употребления алкоголя среди обучающихся 5-11 кл. Неделя прошла под девизом «Будущее в моих руках». Ребятам понравились проведенные мероприятия, они с удовольствием принимали в них участие. Неделя показала, что проведенные мероприятия помогли обучающимся </w:t>
            </w:r>
            <w:r>
              <w:rPr>
                <w:rFonts w:hint="default" w:ascii="Times New Roman" w:hAnsi="Times New Roman"/>
                <w:color w:val="000000"/>
                <w:lang w:val="ru-RU"/>
              </w:rPr>
              <w:t>разносторонне</w:t>
            </w:r>
            <w:r>
              <w:rPr>
                <w:rFonts w:ascii="Times New Roman" w:hAnsi="Times New Roman"/>
                <w:color w:val="000000"/>
              </w:rPr>
              <w:t xml:space="preserve"> рассмотреть проблему алкоголизма в современном обществе и сформировать собственное мнение по данной проблеме.</w:t>
            </w:r>
          </w:p>
        </w:tc>
      </w:tr>
    </w:tbl>
    <w:p w14:paraId="27BEA7C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184248D6">
      <w:pPr>
        <w:spacing w:line="360" w:lineRule="auto"/>
        <w:contextualSpacing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Информационная справка</w:t>
      </w:r>
    </w:p>
    <w:p w14:paraId="4A13F2DE">
      <w:pPr>
        <w:spacing w:line="360" w:lineRule="auto"/>
        <w:contextualSpacing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 проведении Недели по профилактике употребления алкоголя среди обучающихся образовательных организаций, приуроченной к Всероссийскому дню трезвости и борьбы с алкоголизмом</w:t>
      </w:r>
    </w:p>
    <w:p w14:paraId="46D459B7">
      <w:pPr>
        <w:spacing w:line="360" w:lineRule="auto"/>
        <w:contextualSpacing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«Будущее в моих руках»</w:t>
      </w:r>
    </w:p>
    <w:p w14:paraId="06C2BC45">
      <w:pPr>
        <w:spacing w:line="360" w:lineRule="auto"/>
        <w:contextualSpacing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МБОУ СОШ №49</w:t>
      </w:r>
    </w:p>
    <w:p w14:paraId="6EAFB07A">
      <w:pPr>
        <w:spacing w:line="360" w:lineRule="auto"/>
        <w:ind w:left="284" w:hanging="284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>В МБОУ СОШ № 49 прошла профилактическая неделя под названием «Будущее в моих руках».</w:t>
      </w:r>
    </w:p>
    <w:p w14:paraId="2B1A1DC7">
      <w:pPr>
        <w:spacing w:line="360" w:lineRule="auto"/>
        <w:ind w:left="284" w:hanging="284"/>
        <w:contextualSpacing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Сроки проведения:</w:t>
      </w:r>
      <w:r>
        <w:rPr>
          <w:rFonts w:ascii="Times New Roman" w:hAnsi="Times New Roman"/>
        </w:rPr>
        <w:t xml:space="preserve"> 30.09.2024 – 04.10.2024 г.</w:t>
      </w:r>
    </w:p>
    <w:p w14:paraId="35E4D4D2">
      <w:pPr>
        <w:spacing w:line="360" w:lineRule="auto"/>
        <w:ind w:left="284" w:hanging="284"/>
        <w:contextualSpacing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Цель:</w:t>
      </w:r>
      <w:r>
        <w:rPr>
          <w:rFonts w:ascii="Times New Roman" w:hAnsi="Times New Roman"/>
        </w:rPr>
        <w:t xml:space="preserve"> снижение рисков возможного употребления обучающимися алкогольных напитков</w:t>
      </w:r>
    </w:p>
    <w:p w14:paraId="37381E2F">
      <w:pPr>
        <w:spacing w:line="360" w:lineRule="auto"/>
        <w:ind w:left="284" w:hanging="284"/>
        <w:contextualSpacing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Задачи:</w:t>
      </w:r>
    </w:p>
    <w:p w14:paraId="2CF00989">
      <w:pPr>
        <w:spacing w:line="360" w:lineRule="auto"/>
        <w:ind w:left="284" w:hanging="284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>- выяснить уровень информированности подростков об опасности употребления алкогольных напитков;</w:t>
      </w:r>
    </w:p>
    <w:p w14:paraId="18655EC7">
      <w:pPr>
        <w:spacing w:line="360" w:lineRule="auto"/>
        <w:ind w:left="284" w:hanging="284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>- создать условия для формирования у обучающихся отрицательного отношения к употреблению алкогольных напитков;</w:t>
      </w:r>
    </w:p>
    <w:p w14:paraId="7821AB05">
      <w:pPr>
        <w:spacing w:line="360" w:lineRule="auto"/>
        <w:ind w:left="284" w:hanging="284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>- расширить представление подростков о замещении употребления алкогольных напитков позитивной деятельностью;</w:t>
      </w:r>
    </w:p>
    <w:p w14:paraId="52471282">
      <w:pPr>
        <w:spacing w:line="360" w:lineRule="auto"/>
        <w:ind w:left="284" w:hanging="284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>- развивать у обучающихся навыки проявления силы воли и принятия собственных решений.</w:t>
      </w:r>
    </w:p>
    <w:p w14:paraId="604230C0">
      <w:pPr>
        <w:spacing w:line="360" w:lineRule="auto"/>
        <w:ind w:left="284" w:hanging="284"/>
        <w:contextualSpacing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В рамках Недели были организованы и проведены следующие мероприятия:</w:t>
      </w:r>
    </w:p>
    <w:p w14:paraId="52165603">
      <w:pPr>
        <w:spacing w:line="360" w:lineRule="auto"/>
        <w:ind w:left="284" w:hanging="284"/>
        <w:contextualSpacing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1. Акция «Настроение школы»</w:t>
      </w:r>
    </w:p>
    <w:p w14:paraId="21A4DDAB">
      <w:pPr>
        <w:spacing w:line="360" w:lineRule="auto"/>
        <w:ind w:left="284" w:hanging="284"/>
        <w:contextualSpacing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2. Интерактивное занятие «Скрытые вопросы. Опасное погружение» (5-8 кл.)</w:t>
      </w:r>
    </w:p>
    <w:p w14:paraId="48D9CC0A">
      <w:pPr>
        <w:spacing w:line="360" w:lineRule="auto"/>
        <w:ind w:left="284" w:hanging="284"/>
        <w:contextualSpacing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3. Размещение в детско-родительских группах информации на тему «Здоровье – это будущее»</w:t>
      </w:r>
    </w:p>
    <w:p w14:paraId="1ADBA7D2">
      <w:pPr>
        <w:spacing w:line="360" w:lineRule="auto"/>
        <w:ind w:left="284" w:hanging="284"/>
        <w:contextualSpacing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4. Демонстрация профилактических фильмов во время перемен (5-11 кл.)</w:t>
      </w:r>
    </w:p>
    <w:p w14:paraId="7235C12D">
      <w:pPr>
        <w:spacing w:line="360" w:lineRule="auto"/>
        <w:ind w:left="284" w:hanging="284"/>
        <w:contextualSpacing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5. Тренинг «Алкоголь: мифы и реальность» (9-11 кл.)</w:t>
      </w:r>
    </w:p>
    <w:p w14:paraId="6FECBED5">
      <w:pPr>
        <w:spacing w:line="360" w:lineRule="auto"/>
        <w:ind w:left="284" w:hanging="284"/>
        <w:contextualSpacing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6. Мастер-класс «Мое увлечение» (5-8 кл.)</w:t>
      </w:r>
    </w:p>
    <w:p w14:paraId="34C49FB7">
      <w:pPr>
        <w:spacing w:line="360" w:lineRule="auto"/>
        <w:ind w:left="284" w:hanging="284"/>
        <w:contextualSpacing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7. Классный час на тему «Мы за здоровый образ жизни» (5-11 кл.)</w:t>
      </w:r>
    </w:p>
    <w:p w14:paraId="6AB46A36">
      <w:pPr>
        <w:ind w:left="284" w:firstLine="424"/>
        <w:rPr>
          <w:rFonts w:ascii="Times New Roman" w:hAnsi="Times New Roman"/>
        </w:rPr>
      </w:pPr>
      <w:r>
        <w:rPr>
          <w:rFonts w:ascii="Times New Roman" w:hAnsi="Times New Roman"/>
        </w:rPr>
        <w:t>Неделя началась с проведения акции «Настроение школы». После уроков в школьной столовой были собраны ученики 5-11 кл., желающие принять участие в данной акции. Ребятам были розданы альбомные листы, краски, кисти и стаканчики с водой. Каждый ребенок должен был нарисовать самый большой, яркий смайл - солнышко на  листе и отразить в нем свое настроение. Все ребята изобразили веселый смайлик, получили позитивные эмоции, замечательно провели время и остались довольны.</w:t>
      </w:r>
    </w:p>
    <w:p w14:paraId="2E159B49">
      <w:pPr>
        <w:pStyle w:val="7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3084195" cy="2310765"/>
            <wp:effectExtent l="0" t="0" r="5715" b="9525"/>
            <wp:docPr id="4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84195" cy="2310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05450" cy="3105150"/>
            <wp:effectExtent l="0" t="0" r="11430" b="3810"/>
            <wp:docPr id="7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69692D">
      <w:pPr>
        <w:pStyle w:val="7"/>
        <w:keepNext w:val="0"/>
        <w:keepLines w:val="0"/>
        <w:widowControl/>
        <w:suppressLineNumbers w:val="0"/>
      </w:pPr>
    </w:p>
    <w:p w14:paraId="6098E840">
      <w:pPr>
        <w:ind w:left="284" w:firstLine="424"/>
        <w:rPr>
          <w:rFonts w:ascii="Times New Roman" w:hAnsi="Times New Roman"/>
        </w:rPr>
      </w:pPr>
    </w:p>
    <w:p w14:paraId="05220543">
      <w:pPr>
        <w:ind w:left="284" w:firstLine="424"/>
        <w:rPr>
          <w:rFonts w:ascii="Times New Roman" w:hAnsi="Times New Roman"/>
        </w:rPr>
      </w:pPr>
      <w:r>
        <w:rPr>
          <w:rFonts w:ascii="Times New Roman" w:hAnsi="Times New Roman"/>
        </w:rPr>
        <w:t>Педагогом –психологом в этот же день было проведено интерактивное занятие «Скрытые вопросы. Опасное погружение» (5-8 кл.), целью которого было рассмотрение вопроса опасного влияния на организм человека употребления алкоголя через просмотр поучительного мультфильма и его анализа. В целом мероприятие прошло позитивно, ребята выявляли причины пагубного воздействия алкоголя на организм человека, делали выводы, анализируя просмотренное.</w:t>
      </w:r>
    </w:p>
    <w:p w14:paraId="43FA8122">
      <w:pPr>
        <w:pStyle w:val="7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2962275" cy="3895090"/>
            <wp:effectExtent l="0" t="0" r="6350" b="9525"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2275" cy="3895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52750" cy="2814320"/>
            <wp:effectExtent l="0" t="0" r="5080" b="3810"/>
            <wp:docPr id="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52750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BCE303">
      <w:pPr>
        <w:pStyle w:val="7"/>
        <w:keepNext w:val="0"/>
        <w:keepLines w:val="0"/>
        <w:widowControl/>
        <w:suppressLineNumbers w:val="0"/>
      </w:pPr>
    </w:p>
    <w:p w14:paraId="32E81611">
      <w:pPr>
        <w:ind w:left="284" w:firstLine="424"/>
        <w:rPr>
          <w:rFonts w:ascii="Times New Roman" w:hAnsi="Times New Roman"/>
        </w:rPr>
      </w:pPr>
    </w:p>
    <w:p w14:paraId="29D34815">
      <w:pPr>
        <w:ind w:left="284" w:firstLine="424"/>
        <w:rPr>
          <w:rFonts w:ascii="Times New Roman" w:hAnsi="Times New Roman"/>
        </w:rPr>
      </w:pPr>
      <w:r>
        <w:rPr>
          <w:rFonts w:ascii="Times New Roman" w:hAnsi="Times New Roman"/>
        </w:rPr>
        <w:t>В рамках недели было предусмотрено взаимодействие с родителями: информация доводилась путем размещения буклетов в детско-родительских группах-чатах. Информационные буклеты  были посвящены теме «Здоровье – это будущее», где для  подростков и их родителей были выстроены рекомендации, направленные на формирование ЗОЖ.</w:t>
      </w:r>
    </w:p>
    <w:p w14:paraId="0524C840">
      <w:pPr>
        <w:pStyle w:val="7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2952750" cy="1661160"/>
            <wp:effectExtent l="0" t="0" r="3810" b="0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344BA9">
      <w:pPr>
        <w:ind w:left="284" w:firstLine="424"/>
        <w:rPr>
          <w:rFonts w:ascii="Times New Roman" w:hAnsi="Times New Roman"/>
        </w:rPr>
      </w:pPr>
    </w:p>
    <w:p w14:paraId="247255CC">
      <w:pPr>
        <w:ind w:left="284" w:firstLine="424"/>
        <w:rPr>
          <w:rFonts w:ascii="Times New Roman" w:hAnsi="Times New Roman"/>
        </w:rPr>
      </w:pPr>
      <w:r>
        <w:rPr>
          <w:rFonts w:ascii="Times New Roman" w:hAnsi="Times New Roman"/>
        </w:rPr>
        <w:t>Чтобы прием пищи был не так скучен, в школьной столовой, во время перемен, ребятам предлагались к просмотру короткометражные видеоролики, направленные на привитие интереса к правильному питанию, спорту, нормированному режиму дня, отказу от курения, алкоголя и других пагубно влияющих на здоровье привычек. Было отмечено, что ребята с удовольствием просматривали видеоролики</w:t>
      </w:r>
      <w:r>
        <w:rPr>
          <w:rFonts w:hint="default" w:ascii="Times New Roman" w:hAnsi="Times New Roman"/>
          <w:lang w:val="ru-RU"/>
        </w:rPr>
        <w:t>, вели небольшие беседы-рассуждения об увиденном</w:t>
      </w:r>
      <w:r>
        <w:rPr>
          <w:rFonts w:ascii="Times New Roman" w:hAnsi="Times New Roman"/>
        </w:rPr>
        <w:t>.</w:t>
      </w:r>
    </w:p>
    <w:p w14:paraId="030AA393">
      <w:pPr>
        <w:pStyle w:val="7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2599690" cy="2119630"/>
            <wp:effectExtent l="0" t="0" r="6350" b="13970"/>
            <wp:docPr id="5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2119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B8BFE4">
      <w:pPr>
        <w:ind w:left="284" w:firstLine="424"/>
        <w:rPr>
          <w:rFonts w:ascii="Times New Roman" w:hAnsi="Times New Roman"/>
        </w:rPr>
      </w:pPr>
    </w:p>
    <w:p w14:paraId="249C409D">
      <w:pPr>
        <w:ind w:left="284" w:firstLine="424"/>
        <w:rPr>
          <w:rFonts w:hint="default" w:ascii="Times New Roman" w:hAnsi="Times New Roman"/>
          <w:lang w:val="ru-RU"/>
        </w:rPr>
      </w:pPr>
      <w:r>
        <w:rPr>
          <w:rFonts w:ascii="Times New Roman" w:hAnsi="Times New Roman"/>
        </w:rPr>
        <w:t xml:space="preserve">Для обучающихся 9-11 классов педагогом-психологом был проведен тренинг на тему «Алкоголь: мифы и реальность». Ребята вели интересную дискуссию по данному вопросу, </w:t>
      </w:r>
      <w:r>
        <w:rPr>
          <w:rFonts w:ascii="Times New Roman" w:hAnsi="Times New Roman"/>
          <w:lang w:val="ru-RU"/>
        </w:rPr>
        <w:t>для</w:t>
      </w:r>
      <w:r>
        <w:rPr>
          <w:rFonts w:hint="default" w:ascii="Times New Roman" w:hAnsi="Times New Roman"/>
          <w:lang w:val="ru-RU"/>
        </w:rPr>
        <w:t xml:space="preserve"> наглядности и большей убедительности использовались презентация и видеосюжеты по профилактике алкоголизма.</w:t>
      </w:r>
    </w:p>
    <w:p w14:paraId="09B3A566">
      <w:pPr>
        <w:pStyle w:val="7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3177540" cy="2383155"/>
            <wp:effectExtent l="0" t="0" r="7620" b="9525"/>
            <wp:docPr id="6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2383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8DA47B">
      <w:pPr>
        <w:ind w:left="284" w:firstLine="424"/>
        <w:rPr>
          <w:rFonts w:hint="default" w:ascii="Times New Roman" w:hAnsi="Times New Roman"/>
          <w:lang w:val="ru-RU"/>
        </w:rPr>
      </w:pPr>
    </w:p>
    <w:p w14:paraId="54DC72CB">
      <w:pPr>
        <w:ind w:left="284" w:firstLine="424"/>
        <w:rPr>
          <w:rFonts w:hint="default" w:ascii="Times New Roman" w:hAnsi="Times New Roman"/>
          <w:lang w:val="ru-RU"/>
        </w:rPr>
      </w:pPr>
      <w:r>
        <w:rPr>
          <w:rFonts w:hint="default" w:ascii="Times New Roman" w:hAnsi="Times New Roman"/>
          <w:lang w:val="ru-RU"/>
        </w:rPr>
        <w:t xml:space="preserve">Представителями школьного ученического самоуправления был проведен мастер-класс «Мое увлечение». Девочки представили учащимся свои умения в оформлении и изготавливании подарков в технике «Диайвай». Многие ребята попробовали своими руками собрать подарочный бокс, скрутить из полотенца и ленточек медвежонка, собрать букет из конфет. </w:t>
      </w:r>
    </w:p>
    <w:p w14:paraId="5C9C70BC">
      <w:pPr>
        <w:ind w:left="284" w:firstLine="424"/>
        <w:rPr>
          <w:rFonts w:hint="default" w:ascii="Times New Roman" w:hAnsi="Times New Roman"/>
          <w:lang w:val="ru-RU"/>
        </w:rPr>
      </w:pPr>
      <w:r>
        <w:rPr>
          <w:rFonts w:hint="default" w:ascii="Times New Roman" w:hAnsi="Times New Roman"/>
          <w:lang w:val="ru-RU"/>
        </w:rPr>
        <w:t>В заключение, классные руководители провели классные часы на тему «Мы за ЗОЖ».</w:t>
      </w:r>
    </w:p>
    <w:p w14:paraId="512B64FD">
      <w:pPr>
        <w:ind w:left="284" w:firstLine="424"/>
        <w:rPr>
          <w:rFonts w:hint="default" w:ascii="Times New Roman" w:hAnsi="Times New Roman"/>
          <w:lang w:val="ru-RU"/>
        </w:rPr>
      </w:pPr>
      <w:r>
        <w:rPr>
          <w:rFonts w:hint="default" w:ascii="Times New Roman" w:hAnsi="Times New Roman"/>
          <w:lang w:val="ru-RU"/>
        </w:rPr>
        <w:t xml:space="preserve">Профилактическая неделя показала, что проведенные мероприятия помогли обучающимся всесторонне рассмотреть проблему алкоголизма в современном обществе и </w:t>
      </w:r>
      <w:r>
        <w:rPr>
          <w:rFonts w:ascii="Times New Roman" w:hAnsi="Times New Roman"/>
          <w:color w:val="000000"/>
        </w:rPr>
        <w:t>сформировать собственное мнение по данной проблеме.</w:t>
      </w:r>
      <w:r>
        <w:rPr>
          <w:rFonts w:hint="default" w:ascii="Times New Roman" w:hAnsi="Times New Roman"/>
          <w:color w:val="000000"/>
          <w:lang w:val="ru-RU"/>
        </w:rPr>
        <w:t xml:space="preserve"> Все мероприятия были очень полезными для детей и помогли </w:t>
      </w:r>
      <w:r>
        <w:rPr>
          <w:rFonts w:ascii="Times New Roman" w:hAnsi="Times New Roman"/>
        </w:rPr>
        <w:t xml:space="preserve">создать условия для формирования у </w:t>
      </w:r>
      <w:r>
        <w:rPr>
          <w:rFonts w:ascii="Times New Roman" w:hAnsi="Times New Roman"/>
          <w:lang w:val="ru-RU"/>
        </w:rPr>
        <w:t>них</w:t>
      </w:r>
      <w:r>
        <w:rPr>
          <w:rFonts w:ascii="Times New Roman" w:hAnsi="Times New Roman"/>
        </w:rPr>
        <w:t xml:space="preserve"> отрицательного отношения к употреблению алкогольных напитков</w:t>
      </w:r>
      <w:r>
        <w:rPr>
          <w:rFonts w:hint="default" w:ascii="Times New Roman" w:hAnsi="Times New Roman"/>
          <w:lang w:val="ru-RU"/>
        </w:rPr>
        <w:t>.</w:t>
      </w:r>
    </w:p>
    <w:p w14:paraId="3C74B32E">
      <w:pPr>
        <w:ind w:left="284" w:firstLine="424"/>
        <w:rPr>
          <w:rFonts w:hint="default" w:ascii="Times New Roman" w:hAnsi="Times New Roman"/>
          <w:lang w:val="ru-RU"/>
        </w:rPr>
      </w:pPr>
    </w:p>
    <w:p w14:paraId="1BBEFF6E">
      <w:pPr>
        <w:ind w:left="284" w:hanging="284"/>
      </w:pPr>
      <w:bookmarkStart w:id="0" w:name="_GoBack"/>
      <w:bookmarkEnd w:id="0"/>
    </w:p>
    <w:sectPr>
      <w:pgSz w:w="11906" w:h="16838"/>
      <w:pgMar w:top="1134" w:right="405" w:bottom="1134" w:left="284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3" w:lineRule="auto"/>
      </w:pPr>
      <w:r>
        <w:separator/>
      </w:r>
    </w:p>
  </w:footnote>
  <w:footnote w:type="continuationSeparator" w:id="1">
    <w:p>
      <w:pPr>
        <w:spacing w:before="0" w:after="0" w:line="273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web"/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D91"/>
    <w:rsid w:val="001E4661"/>
    <w:rsid w:val="00251B7E"/>
    <w:rsid w:val="0026520D"/>
    <w:rsid w:val="003F4B4A"/>
    <w:rsid w:val="00502147"/>
    <w:rsid w:val="005E3C67"/>
    <w:rsid w:val="009A1633"/>
    <w:rsid w:val="00A95FD3"/>
    <w:rsid w:val="00B079E5"/>
    <w:rsid w:val="00C12DE8"/>
    <w:rsid w:val="00F40D91"/>
    <w:rsid w:val="69FD5411"/>
    <w:rsid w:val="7A430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before="100" w:beforeAutospacing="1" w:after="100" w:afterAutospacing="1" w:line="273" w:lineRule="auto"/>
    </w:pPr>
    <w:rPr>
      <w:rFonts w:ascii="Calibri" w:hAnsi="Calibri" w:eastAsia="SimSun" w:cs="Times New Roman"/>
      <w:sz w:val="24"/>
      <w:szCs w:val="24"/>
      <w:lang w:val="ru-RU" w:eastAsia="ru-RU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2"/>
    <w:semiHidden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5">
    <w:name w:val="Hyperlink"/>
    <w:basedOn w:val="2"/>
    <w:unhideWhenUsed/>
    <w:uiPriority w:val="99"/>
    <w:rPr>
      <w:color w:val="0000FF"/>
      <w:u w:val="single"/>
    </w:rPr>
  </w:style>
  <w:style w:type="paragraph" w:styleId="6">
    <w:name w:val="Balloon Text"/>
    <w:basedOn w:val="1"/>
    <w:link w:val="9"/>
    <w:semiHidden/>
    <w:unhideWhenUsed/>
    <w:uiPriority w:val="9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styleId="7">
    <w:name w:val="Normal (Web)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paragraph" w:customStyle="1" w:styleId="8">
    <w:name w:val="No Spacing"/>
    <w:basedOn w:val="1"/>
    <w:uiPriority w:val="0"/>
    <w:pPr>
      <w:spacing w:line="240" w:lineRule="auto"/>
    </w:pPr>
    <w:rPr>
      <w:rFonts w:eastAsia="Times New Roman"/>
    </w:rPr>
  </w:style>
  <w:style w:type="character" w:customStyle="1" w:styleId="9">
    <w:name w:val="Текст выноски Знак"/>
    <w:basedOn w:val="2"/>
    <w:link w:val="6"/>
    <w:semiHidden/>
    <w:uiPriority w:val="99"/>
    <w:rPr>
      <w:rFonts w:ascii="Tahoma" w:hAnsi="Tahoma" w:eastAsia="SimSun" w:cs="Tahoma"/>
      <w:sz w:val="16"/>
      <w:szCs w:val="16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Krokoz™</Company>
  <Pages>2</Pages>
  <Words>580</Words>
  <Characters>3307</Characters>
  <Lines>27</Lines>
  <Paragraphs>7</Paragraphs>
  <TotalTime>21</TotalTime>
  <ScaleCrop>false</ScaleCrop>
  <LinksUpToDate>false</LinksUpToDate>
  <CharactersWithSpaces>3880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2024-10-07T06:21:00Z</dcterms:created>
  <dc:creator>sc49</dc:creator>
  <cp:lastModifiedBy>sc49</cp:lastModifiedBy>
  <dcterms:modified xsi:type="dcterms:W3CDTF">2024-10-11T07:32:42Z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2BEA24109E0B4653BAA57F8EE7491E0C_12</vt:lpwstr>
  </property>
</Properties>
</file>